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uk-UA" w:eastAsia="uk-UA"/>
        </w:rPr>
        <w:drawing>
          <wp:inline distT="0" distB="0" distL="114300" distR="114300">
            <wp:extent cx="427990" cy="61722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УКРАЇНА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КОЛОМИЙСЬКА МІСЬКА РАДА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Восьме демократичне скликання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_________________________сесія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 І Ш Е Н Н Я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від _________                                  м. Коломия                                  №__________</w:t>
      </w: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32"/>
          <w:szCs w:val="32"/>
        </w:rPr>
      </w:pPr>
      <w:bookmarkStart w:id="0" w:name="_heading=h.gjdgxs" w:colFirst="0" w:colLast="0"/>
      <w:bookmarkEnd w:id="0"/>
    </w:p>
    <w:tbl>
      <w:tblPr>
        <w:tblStyle w:val="af1"/>
        <w:tblW w:w="41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5"/>
      </w:tblGrid>
      <w:tr w:rsidR="008D1A5B">
        <w:trPr>
          <w:trHeight w:val="990"/>
        </w:trPr>
        <w:tc>
          <w:tcPr>
            <w:tcW w:w="4195" w:type="dxa"/>
            <w:vAlign w:val="center"/>
          </w:tcPr>
          <w:p w:rsidR="008D1A5B" w:rsidRPr="00F33D20" w:rsidRDefault="00DA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Про затвердження Статуту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комунального закладу «Сервісний центр закладів культури» у новій редакції</w:t>
            </w:r>
          </w:p>
          <w:p w:rsidR="008D1A5B" w:rsidRDefault="008D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 метою поліпшення якості обслуговування закладів культури, забезпечення підтримки та сприяння розвитку установ та організацій в галузі культури, задоволення потреб мешканців Коломийської </w:t>
      </w:r>
      <w:r w:rsidR="0064448A">
        <w:rPr>
          <w:rFonts w:cs="Times New Roman"/>
          <w:color w:val="000000"/>
          <w:sz w:val="28"/>
          <w:szCs w:val="28"/>
          <w:lang w:val="uk-UA"/>
        </w:rPr>
        <w:t xml:space="preserve">міської територіальної </w:t>
      </w:r>
      <w:r>
        <w:rPr>
          <w:rFonts w:cs="Times New Roman"/>
          <w:color w:val="000000"/>
          <w:sz w:val="28"/>
          <w:szCs w:val="28"/>
        </w:rPr>
        <w:t xml:space="preserve">громади в культурному розвитку, керуючись ст.26, 59 Закону України «Про місцеве самоврядування в Україні», міська рада </w:t>
      </w: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вирішила</w:t>
      </w:r>
      <w:r>
        <w:rPr>
          <w:rFonts w:cs="Times New Roman"/>
          <w:color w:val="000000"/>
          <w:sz w:val="28"/>
          <w:szCs w:val="28"/>
        </w:rPr>
        <w:t>:</w:t>
      </w: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DA646F" w:rsidP="002A4E2C">
      <w:pPr>
        <w:shd w:val="clear" w:color="auto" w:fill="FFFFFF"/>
        <w:spacing w:line="216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Затвердити Статут комунального закладу «Сервісний центр закладів культури» у новій редакції (додається).</w:t>
      </w:r>
    </w:p>
    <w:p w:rsidR="00F26C0D" w:rsidRDefault="00F26C0D" w:rsidP="00F26C0D">
      <w:pPr>
        <w:shd w:val="clear" w:color="auto" w:fill="FFFFFF"/>
        <w:spacing w:line="21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Внести зміни в види економічної діяльності, а саме:</w:t>
      </w:r>
    </w:p>
    <w:p w:rsidR="00F26C0D" w:rsidRDefault="00F26C0D" w:rsidP="00F26C0D">
      <w:pPr>
        <w:shd w:val="clear" w:color="auto" w:fill="FFFFFF"/>
        <w:spacing w:line="216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Додати:</w:t>
      </w:r>
    </w:p>
    <w:p w:rsidR="00F26C0D" w:rsidRPr="00F26C0D" w:rsidRDefault="00F26C0D" w:rsidP="00F26C0D">
      <w:pPr>
        <w:shd w:val="clear" w:color="auto" w:fill="FFFFFF"/>
        <w:spacing w:line="216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2.1.1. </w:t>
      </w:r>
      <w:r w:rsidRPr="00F26C0D">
        <w:rPr>
          <w:sz w:val="28"/>
          <w:szCs w:val="28"/>
        </w:rPr>
        <w:t>Загальне прибирання будинків</w:t>
      </w:r>
      <w:r>
        <w:rPr>
          <w:sz w:val="28"/>
          <w:szCs w:val="28"/>
          <w:lang w:val="uk-UA"/>
        </w:rPr>
        <w:t xml:space="preserve"> (</w:t>
      </w:r>
      <w:proofErr w:type="gramStart"/>
      <w:r>
        <w:rPr>
          <w:sz w:val="28"/>
          <w:szCs w:val="28"/>
          <w:lang w:val="uk-UA"/>
        </w:rPr>
        <w:t>81.21)(</w:t>
      </w:r>
      <w:proofErr w:type="gramEnd"/>
      <w:r>
        <w:rPr>
          <w:sz w:val="28"/>
          <w:szCs w:val="28"/>
          <w:lang w:val="uk-UA"/>
        </w:rPr>
        <w:t>основний).</w:t>
      </w:r>
    </w:p>
    <w:p w:rsidR="00F26C0D" w:rsidRPr="00556C4C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2.1.2. Виробництво кіно та відеофільмів (59.11)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(основний).</w:t>
      </w:r>
    </w:p>
    <w:p w:rsidR="00F26C0D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2.1.3. Демонстрація кінофільмів (59.14)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</w:t>
      </w:r>
      <w:r>
        <w:rPr>
          <w:sz w:val="28"/>
          <w:szCs w:val="28"/>
        </w:rPr>
        <w:t>.</w:t>
      </w:r>
    </w:p>
    <w:p w:rsidR="00F26C0D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2.1.4. Видання звукозаписів (59.20)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(основний).</w:t>
      </w:r>
    </w:p>
    <w:p w:rsidR="00F26C0D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2.1.5. Рекламні агенства ( 73.11)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(основний).</w:t>
      </w:r>
    </w:p>
    <w:p w:rsidR="00F26C0D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 Посередництво в розміщенні реклами в засобах масової інформації (73.12)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(основний).</w:t>
      </w:r>
    </w:p>
    <w:p w:rsidR="00F26C0D" w:rsidRPr="00556C4C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  <w:lang w:val="uk-UA"/>
        </w:rPr>
      </w:pPr>
      <w:r>
        <w:rPr>
          <w:sz w:val="28"/>
          <w:szCs w:val="28"/>
        </w:rPr>
        <w:t>2.1.7.</w:t>
      </w:r>
      <w:r>
        <w:rPr>
          <w:sz w:val="28"/>
          <w:szCs w:val="28"/>
          <w:lang w:val="uk-UA"/>
        </w:rPr>
        <w:t xml:space="preserve"> Діяльнісь у сфері фотографії у тому числі рекламна фотозйомка (74.20)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(основний).</w:t>
      </w:r>
    </w:p>
    <w:p w:rsidR="00F26C0D" w:rsidRPr="00556C4C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 Надання інших послуг бронювання та пов’язана з цим діяльність (79.90)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</w:t>
      </w:r>
      <w:r>
        <w:rPr>
          <w:sz w:val="28"/>
          <w:szCs w:val="28"/>
        </w:rPr>
        <w:t>.</w:t>
      </w:r>
    </w:p>
    <w:p w:rsidR="00F26C0D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2.1.9. Організування конгресів і торговельних виставок (82.30)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</w:t>
      </w:r>
      <w:r>
        <w:rPr>
          <w:sz w:val="28"/>
          <w:szCs w:val="28"/>
        </w:rPr>
        <w:t>.</w:t>
      </w:r>
    </w:p>
    <w:p w:rsidR="00F26C0D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2.1.10. Театральна та концертна діяльність (90.01)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(основний).</w:t>
      </w:r>
    </w:p>
    <w:p w:rsidR="00F26C0D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2.1.11. Діяльність із підтримки театральних і концертних заходів (90.02)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</w:t>
      </w:r>
      <w:r>
        <w:rPr>
          <w:sz w:val="28"/>
          <w:szCs w:val="28"/>
        </w:rPr>
        <w:t>.</w:t>
      </w:r>
    </w:p>
    <w:p w:rsidR="00F26C0D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2.1.12. Функціонування театральних та концертних залів (90.04)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</w:t>
      </w:r>
      <w:r>
        <w:rPr>
          <w:sz w:val="28"/>
          <w:szCs w:val="28"/>
        </w:rPr>
        <w:t>.</w:t>
      </w:r>
    </w:p>
    <w:p w:rsidR="00F26C0D" w:rsidRPr="00556C4C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2.1.13. Функціонування атракціонів і тематичних парків (93.21)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(основний).</w:t>
      </w:r>
    </w:p>
    <w:p w:rsidR="00F26C0D" w:rsidRPr="00F26C0D" w:rsidRDefault="00F26C0D" w:rsidP="00F26C0D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 Організування інших видів відпочинку та розваг (93.29)</w:t>
      </w:r>
      <w:r w:rsidRPr="00F26C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(основний)</w:t>
      </w:r>
      <w:r>
        <w:rPr>
          <w:sz w:val="28"/>
          <w:szCs w:val="28"/>
        </w:rPr>
        <w:t>.</w:t>
      </w:r>
    </w:p>
    <w:p w:rsidR="008D1A5B" w:rsidRDefault="00F26C0D" w:rsidP="002A4E2C">
      <w:pPr>
        <w:shd w:val="clear" w:color="auto" w:fill="FFFFFF"/>
        <w:spacing w:line="216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C1566">
        <w:rPr>
          <w:rFonts w:cs="Times New Roman"/>
          <w:sz w:val="28"/>
          <w:szCs w:val="28"/>
        </w:rPr>
        <w:t>. Вважати таким, що втратив</w:t>
      </w:r>
      <w:r w:rsidR="00DA646F">
        <w:rPr>
          <w:rFonts w:cs="Times New Roman"/>
          <w:sz w:val="28"/>
          <w:szCs w:val="28"/>
        </w:rPr>
        <w:t xml:space="preserve"> чинність </w:t>
      </w:r>
      <w:r w:rsidR="007C1566">
        <w:rPr>
          <w:rFonts w:cs="Times New Roman"/>
          <w:sz w:val="28"/>
          <w:szCs w:val="28"/>
          <w:lang w:val="uk-UA"/>
        </w:rPr>
        <w:t xml:space="preserve">п.2 </w:t>
      </w:r>
      <w:r w:rsidR="00DA646F">
        <w:rPr>
          <w:rFonts w:cs="Times New Roman"/>
          <w:sz w:val="28"/>
          <w:szCs w:val="28"/>
        </w:rPr>
        <w:t>рішення міської ради від 09.12.2021 р. №1550-23/2021 «Про створення комунального закладу «Сервісний центр закладів культури».</w:t>
      </w:r>
    </w:p>
    <w:p w:rsidR="008D1A5B" w:rsidRDefault="00F26C0D" w:rsidP="002A4E2C">
      <w:pPr>
        <w:shd w:val="clear" w:color="auto" w:fill="FFFFFF"/>
        <w:spacing w:line="216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A646F">
        <w:rPr>
          <w:rFonts w:cs="Times New Roman"/>
          <w:sz w:val="28"/>
          <w:szCs w:val="28"/>
        </w:rPr>
        <w:t>. В.о. директора Комунального закладу «Сервісний центр закладів культури» Роману КУТЕЙНІКОВУ в установленому законодавством порядку забезпечити державну реєстрацію внесених змін до відомостей про юридичну особу.</w:t>
      </w:r>
    </w:p>
    <w:p w:rsidR="008D1A5B" w:rsidRDefault="00F26C0D" w:rsidP="002A4E2C">
      <w:pPr>
        <w:spacing w:line="216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DA646F">
        <w:rPr>
          <w:rFonts w:cs="Times New Roman"/>
          <w:sz w:val="28"/>
          <w:szCs w:val="28"/>
        </w:rPr>
        <w:t>. Організацію виконання рішення покласти на заступника міського голови Михайла КАЧАНСЬКОГО.</w:t>
      </w:r>
    </w:p>
    <w:p w:rsidR="008D1A5B" w:rsidRDefault="00F26C0D" w:rsidP="002A4E2C">
      <w:pPr>
        <w:shd w:val="clear" w:color="auto" w:fill="FFFFFF"/>
        <w:spacing w:line="216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DA646F">
        <w:rPr>
          <w:rFonts w:cs="Times New Roman"/>
          <w:sz w:val="28"/>
          <w:szCs w:val="28"/>
        </w:rPr>
        <w:t xml:space="preserve">.  Контроль за виконанням рішення </w:t>
      </w:r>
      <w:proofErr w:type="gramStart"/>
      <w:r w:rsidR="00DA646F">
        <w:rPr>
          <w:rFonts w:cs="Times New Roman"/>
          <w:sz w:val="28"/>
          <w:szCs w:val="28"/>
        </w:rPr>
        <w:t>доручити  постійній</w:t>
      </w:r>
      <w:proofErr w:type="gramEnd"/>
      <w:r w:rsidR="00DA646F">
        <w:rPr>
          <w:rFonts w:cs="Times New Roman"/>
          <w:sz w:val="28"/>
          <w:szCs w:val="28"/>
        </w:rPr>
        <w:t xml:space="preserve"> комісії 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правопорядку.</w:t>
      </w: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26C0D" w:rsidRDefault="00F26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  <w:sectPr w:rsidR="008D1A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3" w:right="566" w:bottom="1133" w:left="1700" w:header="708" w:footer="708" w:gutter="0"/>
          <w:pgNumType w:start="1"/>
          <w:cols w:space="720"/>
          <w:titlePg/>
        </w:sectPr>
      </w:pPr>
      <w:r>
        <w:rPr>
          <w:rFonts w:cs="Times New Roman"/>
          <w:b/>
          <w:color w:val="000000"/>
          <w:sz w:val="28"/>
          <w:szCs w:val="28"/>
        </w:rPr>
        <w:t>Міський голова</w:t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  <w:t xml:space="preserve">            Богдан СТАНІСЛАВСЬКИЙ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362" w:left="5669" w:firstLineChars="0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ЗАТВЕРДЖЕНО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362" w:left="5669" w:firstLineChars="0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рішення міської ради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362" w:left="5669" w:firstLineChars="0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від__________ №_____________</w:t>
      </w:r>
    </w:p>
    <w:p w:rsidR="008D1A5B" w:rsidRDefault="008D1A5B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362" w:left="5669" w:firstLineChars="0" w:firstLine="0"/>
        <w:rPr>
          <w:rFonts w:cs="Times New Roman"/>
          <w:color w:val="000000"/>
          <w:sz w:val="28"/>
          <w:szCs w:val="28"/>
        </w:rPr>
      </w:pP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362" w:left="5669" w:firstLineChars="0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Міський голова 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362" w:left="5669" w:firstLineChars="0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Богдан СТАНІСЛАВСЬКИЙ</w:t>
      </w: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СТАТУТ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комунального закладу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«СЕРВІСНИЙ ЦЕНТР ЗАКЛАДІВ КУЛЬТУРИ»</w:t>
      </w: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2A4E2C" w:rsidRDefault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м. Коломия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202</w:t>
      </w:r>
      <w:r>
        <w:rPr>
          <w:rFonts w:cs="Times New Roman"/>
          <w:sz w:val="28"/>
          <w:szCs w:val="28"/>
        </w:rPr>
        <w:t>2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1. ЗАГАЛЬНІ ПОЛОЖЕННЯ</w:t>
      </w:r>
    </w:p>
    <w:p w:rsidR="008D1A5B" w:rsidRPr="00F6172B" w:rsidRDefault="00DA646F" w:rsidP="00F61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</w:rPr>
        <w:t>1.1. Комунальний заклад «Сервісний центр закладів культури» (далі – Заклад).</w:t>
      </w:r>
      <w:r w:rsidR="00F6172B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F6172B">
        <w:rPr>
          <w:rFonts w:cs="Times New Roman"/>
          <w:color w:val="000000"/>
          <w:sz w:val="28"/>
          <w:szCs w:val="28"/>
          <w:lang w:val="uk-UA"/>
        </w:rPr>
        <w:t>Заклад є комунальною установою Коломийської міської ради  (далі - Засновник). Органом управління Закладу є Управління культури та туризму Коломийської міської ради (далі - Орган управління).</w:t>
      </w:r>
    </w:p>
    <w:p w:rsidR="008D1A5B" w:rsidRPr="00F6172B" w:rsidRDefault="00F6172B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1.2</w:t>
      </w:r>
      <w:r w:rsidR="00DA646F" w:rsidRPr="00F6172B">
        <w:rPr>
          <w:rFonts w:cs="Times New Roman"/>
          <w:color w:val="000000"/>
          <w:sz w:val="28"/>
          <w:szCs w:val="28"/>
          <w:lang w:val="uk-UA"/>
        </w:rPr>
        <w:t xml:space="preserve">. Заклад є неприбутковою установою та діє відповідно до Конституції України, Бюджетного кодексу України, Закону України «Про місцеве самоврядування в Україні», Указів Президента України, Постанов Верховної Ради України, нормативно-правових актів Кабінету Міністрів України, інших нормативно-правових актів, рішень Коломийської міської ради та її виконавчого комітету, розпоряджень міського голови, наказів Органу управління, до сфери управління якого відноситься Заклад, цього Статуту. 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 w:rsidR="00F6172B">
        <w:rPr>
          <w:rFonts w:cs="Times New Roman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 xml:space="preserve">. Заклад не має у своєму складі інших юридичних осіб. </w:t>
      </w:r>
    </w:p>
    <w:p w:rsidR="00F6172B" w:rsidRPr="00F6172B" w:rsidRDefault="00F6172B" w:rsidP="00F6172B">
      <w:pPr>
        <w:spacing w:line="240" w:lineRule="auto"/>
        <w:ind w:leftChars="0" w:left="0" w:firstLineChars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1.4. Організаційно-правова форма – комунальна організація (установа, заклад).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53"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</w:rPr>
        <w:t>. Найменування закладу: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53"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</w:rPr>
        <w:t>.1 повне: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українською мовою – </w:t>
      </w:r>
      <w:r>
        <w:rPr>
          <w:rFonts w:cs="Times New Roman"/>
          <w:b/>
          <w:color w:val="000000"/>
          <w:sz w:val="28"/>
          <w:szCs w:val="28"/>
        </w:rPr>
        <w:t>Комунальний заклад «Сервісний центр закладів культури»;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53"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</w:rPr>
        <w:t>.2. скорочене: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253"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українською мовою –</w:t>
      </w:r>
      <w:r w:rsidR="001A45EB"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Сервісний центр</w:t>
      </w:r>
      <w:r w:rsidR="0054520D">
        <w:rPr>
          <w:rFonts w:cs="Times New Roman"/>
          <w:b/>
          <w:color w:val="000000"/>
          <w:sz w:val="28"/>
          <w:szCs w:val="28"/>
          <w:lang w:val="uk-UA"/>
        </w:rPr>
        <w:t xml:space="preserve"> закладів культури</w:t>
      </w:r>
      <w:r>
        <w:rPr>
          <w:rFonts w:cs="Times New Roman"/>
          <w:b/>
          <w:color w:val="000000"/>
          <w:sz w:val="28"/>
          <w:szCs w:val="28"/>
        </w:rPr>
        <w:t>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 Юридична адреса Закладу: 78203</w:t>
      </w:r>
      <w:r w:rsidR="002B483B">
        <w:rPr>
          <w:rFonts w:cs="Times New Roman"/>
          <w:color w:val="000000"/>
          <w:sz w:val="28"/>
          <w:szCs w:val="28"/>
        </w:rPr>
        <w:t xml:space="preserve">, Івано-Франківська область, </w:t>
      </w:r>
      <w:r w:rsidR="00F26C0D">
        <w:rPr>
          <w:rFonts w:cs="Times New Roman"/>
          <w:color w:val="000000"/>
          <w:sz w:val="28"/>
          <w:szCs w:val="28"/>
          <w:lang w:val="uk-UA"/>
        </w:rPr>
        <w:t xml:space="preserve">Коломийський район, </w:t>
      </w:r>
      <w:r w:rsidR="002B483B">
        <w:rPr>
          <w:rFonts w:cs="Times New Roman"/>
          <w:color w:val="000000"/>
          <w:sz w:val="28"/>
          <w:szCs w:val="28"/>
        </w:rPr>
        <w:t xml:space="preserve">місто </w:t>
      </w:r>
      <w:r>
        <w:rPr>
          <w:rFonts w:cs="Times New Roman"/>
          <w:color w:val="000000"/>
          <w:sz w:val="28"/>
          <w:szCs w:val="28"/>
        </w:rPr>
        <w:t>Коломия, вул. Театральна, 27.</w:t>
      </w: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8D1A5B" w:rsidRDefault="00DA646F">
      <w:pPr>
        <w:ind w:left="1" w:hanging="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ПРАВОВИЙ СТАТУС</w:t>
      </w:r>
    </w:p>
    <w:p w:rsidR="008D1A5B" w:rsidRDefault="00DA646F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Заклад набуває статусу юридичної особи з моменту його державної реєстрації в установленому законодавством порядку. </w:t>
      </w:r>
    </w:p>
    <w:p w:rsidR="008D1A5B" w:rsidRDefault="002B483B" w:rsidP="002A4E2C">
      <w:pPr>
        <w:spacing w:line="240" w:lineRule="auto"/>
        <w:ind w:leftChars="0" w:left="1" w:firstLineChars="252" w:firstLine="706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2.2</w:t>
      </w:r>
      <w:r w:rsidR="00DA646F">
        <w:rPr>
          <w:rFonts w:cs="Times New Roman"/>
          <w:sz w:val="28"/>
          <w:szCs w:val="28"/>
        </w:rPr>
        <w:t>. Заклад має печатку, штамп, бланки, інші реквізити відповідно до чинного законодавства та користується закріпленим за ним комунальним майном</w:t>
      </w:r>
      <w:r w:rsidR="00DA646F">
        <w:rPr>
          <w:rFonts w:cs="Times New Roman"/>
          <w:i/>
          <w:sz w:val="28"/>
          <w:szCs w:val="28"/>
        </w:rPr>
        <w:t>.</w:t>
      </w:r>
    </w:p>
    <w:p w:rsidR="008D1A5B" w:rsidRDefault="002B483B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</w:t>
      </w:r>
      <w:r w:rsidR="00DA646F">
        <w:rPr>
          <w:rFonts w:cs="Times New Roman"/>
          <w:sz w:val="28"/>
          <w:szCs w:val="28"/>
        </w:rPr>
        <w:t>. Заклад несе відповідальність за наслідки своєї діяльності, виконання зобов'язань перед юридичними і фізичними особами, засновниками та державою; відповідає за своїми зобов'язаннями всім закріпленим за ним майном, на яке згідно з чинним законодавством України може бути звернене стягнення.</w:t>
      </w:r>
    </w:p>
    <w:p w:rsidR="008D1A5B" w:rsidRDefault="002B483B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</w:t>
      </w:r>
      <w:r w:rsidR="00DA646F">
        <w:rPr>
          <w:rFonts w:cs="Times New Roman"/>
          <w:sz w:val="28"/>
          <w:szCs w:val="28"/>
        </w:rPr>
        <w:t>. Заклад для досягнення своєї мети згідно з чинним законодавством України та обмеженнями, встановленими цим Статутом, укладає від свого імені будь-які правочини, господарські договори, угоди з юридичними та фізичними особами.</w:t>
      </w:r>
    </w:p>
    <w:p w:rsidR="008D1A5B" w:rsidRDefault="002B483B" w:rsidP="002A4E2C">
      <w:pPr>
        <w:spacing w:line="240" w:lineRule="auto"/>
        <w:ind w:leftChars="0" w:left="1" w:firstLineChars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</w:t>
      </w:r>
      <w:r w:rsidR="00DA646F">
        <w:rPr>
          <w:rFonts w:cs="Times New Roman"/>
          <w:sz w:val="28"/>
          <w:szCs w:val="28"/>
        </w:rPr>
        <w:t xml:space="preserve">. Фінансування Закладу, його матеріально-технічне забезпечення здійснюється за рахунок коштів міського бюджету та коштів, отриманих від надання платних послуг, наданих у порядку та на умовах, визначених </w:t>
      </w:r>
      <w:proofErr w:type="gramStart"/>
      <w:r w:rsidR="00DA646F">
        <w:rPr>
          <w:rFonts w:cs="Times New Roman"/>
          <w:sz w:val="28"/>
          <w:szCs w:val="28"/>
        </w:rPr>
        <w:t xml:space="preserve">чинним  </w:t>
      </w:r>
      <w:r w:rsidR="00DA646F">
        <w:rPr>
          <w:rFonts w:cs="Times New Roman"/>
          <w:sz w:val="28"/>
          <w:szCs w:val="28"/>
        </w:rPr>
        <w:lastRenderedPageBreak/>
        <w:t>законодавством</w:t>
      </w:r>
      <w:proofErr w:type="gramEnd"/>
      <w:r w:rsidR="00DA646F">
        <w:rPr>
          <w:rFonts w:cs="Times New Roman"/>
          <w:sz w:val="28"/>
          <w:szCs w:val="28"/>
        </w:rPr>
        <w:t xml:space="preserve"> України та інших джерел, не заборонених законодавством України.</w:t>
      </w:r>
    </w:p>
    <w:p w:rsidR="008D1A5B" w:rsidRDefault="002B483B" w:rsidP="002A4E2C">
      <w:pPr>
        <w:spacing w:line="240" w:lineRule="auto"/>
        <w:ind w:left="-2" w:firstLineChars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</w:t>
      </w:r>
      <w:r w:rsidR="00DA646F">
        <w:rPr>
          <w:rFonts w:cs="Times New Roman"/>
          <w:sz w:val="28"/>
          <w:szCs w:val="28"/>
        </w:rPr>
        <w:t>. Для здійснення діяльності Заклад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8D1A5B" w:rsidRDefault="002B483B" w:rsidP="002A4E2C">
      <w:pPr>
        <w:spacing w:line="240" w:lineRule="auto"/>
        <w:ind w:left="-2" w:firstLineChars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</w:t>
      </w:r>
      <w:r w:rsidR="00DA646F">
        <w:rPr>
          <w:rFonts w:cs="Times New Roman"/>
          <w:sz w:val="28"/>
          <w:szCs w:val="28"/>
        </w:rPr>
        <w:t>. Доходи (прибутки) неприбуткової організації використовуються виключно для фінансування видатків на утримання такої організації, реалізації мети (цілей, завдань) та напрямів діяльності, визначеним цим Статутом.</w:t>
      </w:r>
    </w:p>
    <w:p w:rsidR="008D1A5B" w:rsidRDefault="002B483B" w:rsidP="002A4E2C">
      <w:pPr>
        <w:spacing w:line="240" w:lineRule="auto"/>
        <w:ind w:left="-2" w:firstLineChars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</w:t>
      </w:r>
      <w:r w:rsidR="00DA646F">
        <w:rPr>
          <w:rFonts w:cs="Times New Roman"/>
          <w:sz w:val="28"/>
          <w:szCs w:val="28"/>
        </w:rPr>
        <w:t>. Збитки, завдані Закладу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8D1A5B" w:rsidRDefault="008D1A5B">
      <w:pPr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:rsidR="008D1A5B" w:rsidRDefault="00DA646F">
      <w:pPr>
        <w:ind w:left="1" w:hanging="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ФІНАНСОВО-ГОСПОДАРСЬКА ДІЯЛЬНІСТЬ</w:t>
      </w:r>
    </w:p>
    <w:p w:rsidR="008D1A5B" w:rsidRDefault="00DA646F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Майно Закладу є комунальною власністю Коломийської міської територіальної громади.</w:t>
      </w:r>
    </w:p>
    <w:p w:rsidR="008D1A5B" w:rsidRDefault="00DA646F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Джерелами формування майна та коштів Закладу є:</w:t>
      </w:r>
    </w:p>
    <w:p w:rsidR="008D1A5B" w:rsidRDefault="00DA646F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3.2.1. Кошти міського бюджету (бюджетні кошти).</w:t>
      </w:r>
    </w:p>
    <w:p w:rsidR="008D1A5B" w:rsidRDefault="00DA646F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3.2.2. Власні надходження: кошти, одержані за надання платних послуг, в установленому законодавством порядку.</w:t>
      </w:r>
    </w:p>
    <w:p w:rsidR="008D1A5B" w:rsidRDefault="00DA646F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3.2.3. Благодійні внески, гранти, дарунки, всі види добровільної та безоплатної допомоги, внески від спонсорів та меценатів, інших юридичних та фізичних осіб.</w:t>
      </w:r>
    </w:p>
    <w:p w:rsidR="008D1A5B" w:rsidRDefault="00DA646F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3.2.4. Інші джерела не заборонені чинним законодавством України.</w:t>
      </w:r>
    </w:p>
    <w:p w:rsidR="008D1A5B" w:rsidRDefault="00DA646F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Заклад може надавати платні послуги фізичним і юридичним особам </w:t>
      </w:r>
      <w:proofErr w:type="gramStart"/>
      <w:r>
        <w:rPr>
          <w:rFonts w:cs="Times New Roman"/>
          <w:sz w:val="28"/>
          <w:szCs w:val="28"/>
        </w:rPr>
        <w:t>в порядку</w:t>
      </w:r>
      <w:proofErr w:type="gramEnd"/>
      <w:r>
        <w:rPr>
          <w:rFonts w:cs="Times New Roman"/>
          <w:sz w:val="28"/>
          <w:szCs w:val="28"/>
        </w:rPr>
        <w:t xml:space="preserve"> та на умовах, передбачених чинним законодавством України.</w:t>
      </w:r>
    </w:p>
    <w:p w:rsidR="008D1A5B" w:rsidRDefault="0054520D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</w:t>
      </w:r>
      <w:r w:rsidR="00DA646F">
        <w:rPr>
          <w:rFonts w:cs="Times New Roman"/>
          <w:sz w:val="28"/>
          <w:szCs w:val="28"/>
        </w:rPr>
        <w:t>. Заклад несе відповідальність за збереження та ефективне використання комунального майна.</w:t>
      </w:r>
    </w:p>
    <w:p w:rsidR="008D1A5B" w:rsidRDefault="0054520D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="00DA646F">
        <w:rPr>
          <w:rFonts w:cs="Times New Roman"/>
          <w:sz w:val="28"/>
          <w:szCs w:val="28"/>
        </w:rPr>
        <w:t>. Бухгалтерський облік та звітність здійснюється відповідно до</w:t>
      </w:r>
      <w:r w:rsidR="002B483B">
        <w:rPr>
          <w:rFonts w:cs="Times New Roman"/>
          <w:sz w:val="28"/>
          <w:szCs w:val="28"/>
        </w:rPr>
        <w:t xml:space="preserve"> </w:t>
      </w:r>
      <w:r w:rsidR="00DA646F">
        <w:rPr>
          <w:rFonts w:cs="Times New Roman"/>
          <w:sz w:val="28"/>
          <w:szCs w:val="28"/>
        </w:rPr>
        <w:t xml:space="preserve">ст. 8 Закону </w:t>
      </w:r>
      <w:proofErr w:type="gramStart"/>
      <w:r w:rsidR="00DA646F">
        <w:rPr>
          <w:rFonts w:cs="Times New Roman"/>
          <w:sz w:val="28"/>
          <w:szCs w:val="28"/>
        </w:rPr>
        <w:t>України  «</w:t>
      </w:r>
      <w:proofErr w:type="gramEnd"/>
      <w:r w:rsidR="00DA646F">
        <w:rPr>
          <w:rFonts w:cs="Times New Roman"/>
          <w:sz w:val="28"/>
          <w:szCs w:val="28"/>
        </w:rPr>
        <w:t>Про бухгалтерський облік та фінансову звітність в Україні».</w:t>
      </w:r>
    </w:p>
    <w:p w:rsidR="008D1A5B" w:rsidRDefault="0054520D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</w:t>
      </w:r>
      <w:r w:rsidR="00DA646F">
        <w:rPr>
          <w:rFonts w:cs="Times New Roman"/>
          <w:sz w:val="28"/>
          <w:szCs w:val="28"/>
        </w:rPr>
        <w:t>. Відносини Закладу з іншими юридичними та фізичними особами здійснюються на основі договорів.</w:t>
      </w:r>
    </w:p>
    <w:p w:rsidR="008D1A5B" w:rsidRDefault="0054520D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</w:t>
      </w:r>
      <w:r w:rsidR="00DA646F">
        <w:rPr>
          <w:rFonts w:cs="Times New Roman"/>
          <w:sz w:val="28"/>
          <w:szCs w:val="28"/>
        </w:rPr>
        <w:t>. Фінансування Закладу здійснюється на підставі затвердженого кошторису.</w:t>
      </w:r>
    </w:p>
    <w:p w:rsidR="008D1A5B" w:rsidRDefault="0054520D" w:rsidP="002A4E2C">
      <w:pPr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</w:t>
      </w:r>
      <w:r w:rsidR="00DA646F">
        <w:rPr>
          <w:rFonts w:cs="Times New Roman"/>
          <w:sz w:val="28"/>
          <w:szCs w:val="28"/>
        </w:rPr>
        <w:t>. Власні надходження Закладу використовуються відповідно до чинного законодавства України.</w:t>
      </w:r>
    </w:p>
    <w:p w:rsidR="002B483B" w:rsidRDefault="002B483B" w:rsidP="002B483B">
      <w:pPr>
        <w:spacing w:line="240" w:lineRule="auto"/>
        <w:ind w:leftChars="0" w:left="0" w:firstLineChars="0" w:firstLine="0"/>
        <w:jc w:val="both"/>
        <w:rPr>
          <w:rFonts w:cs="Times New Roman"/>
          <w:sz w:val="28"/>
          <w:szCs w:val="28"/>
        </w:rPr>
      </w:pPr>
    </w:p>
    <w:p w:rsidR="008D1A5B" w:rsidRDefault="00DA646F">
      <w:pPr>
        <w:ind w:left="1" w:hanging="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МЕТА, ПРЕДМЕТ ТА ОСНОВНІ ВИДИ </w:t>
      </w:r>
    </w:p>
    <w:p w:rsidR="008D1A5B" w:rsidRDefault="00DA646F">
      <w:pPr>
        <w:ind w:left="1" w:hanging="3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ДІЯЛЬНОСТІ ЗАКЛАДУ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Метою створення і діяльності Закладу є поліпшення якості обслуговування закладів культури, забезпечення підтримки та сприяння розвитку установ та організацій в галузі культури, задоволення потреб </w:t>
      </w:r>
      <w:r>
        <w:rPr>
          <w:rFonts w:cs="Times New Roman"/>
          <w:sz w:val="28"/>
          <w:szCs w:val="28"/>
        </w:rPr>
        <w:lastRenderedPageBreak/>
        <w:t>мешканців Коломийської</w:t>
      </w:r>
      <w:r w:rsidR="0064448A">
        <w:rPr>
          <w:rFonts w:cs="Times New Roman"/>
          <w:sz w:val="28"/>
          <w:szCs w:val="28"/>
          <w:lang w:val="uk-UA"/>
        </w:rPr>
        <w:t xml:space="preserve"> міської територіальної</w:t>
      </w:r>
      <w:r>
        <w:rPr>
          <w:rFonts w:cs="Times New Roman"/>
          <w:sz w:val="28"/>
          <w:szCs w:val="28"/>
        </w:rPr>
        <w:t xml:space="preserve"> громади в культурному розвитку на безоплатній основі.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Предметом діяльності Закладу для зазначеної мети є: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4.2.1. надання послуг із господарського, технічного та транспортного забезпечення діяльності закладів та установ підпорядкованих Органу управління;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4.2.2. надання послуг з прибирання території та приміщень закладів та установ підпорядкованих Органу управління; 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4.2.3. надання послуг з утримання в належному стані, комплексного обслуговування та проведення (організація) робіт, пов’язаних з поточним ремонтом будівель закладів та установ підпорядкованих Органу управління;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4.2.4. надання послуг з проведення електромонтажних, водопровідних та інших будівельно-монтажних робіт закладів та установ підпорядкованих Органу управління;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4.2.5. надання послуг з комплексного обслуговування масових заходів, сценічного обладнання;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4.2.6. надання послуг із обслуговування автотранспортних засобів закладів та установ підпорядкованих Органу управління;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4.2.7. забезпечення культурно-дозвіллєвих, туристичних, екскурсійних, перекладацьких, рекламних, поліграфічних та інших послуг для потреб закладів та установ підпорядкованих Органу управління;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4.2.8. здійснення інших видів діяльності у встановленому законом порядку, які відповідають меті його створення та не заборонені чинним законодавством України. 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Основними видами діяльності Закладу є:</w:t>
      </w:r>
    </w:p>
    <w:p w:rsidR="00A74E4B" w:rsidRDefault="00A74E4B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 w:rsidRPr="00E66847">
        <w:rPr>
          <w:sz w:val="28"/>
          <w:szCs w:val="28"/>
        </w:rPr>
        <w:t>4.1. Діяльність</w:t>
      </w:r>
      <w:r w:rsidR="00A77A18">
        <w:rPr>
          <w:sz w:val="28"/>
          <w:szCs w:val="28"/>
          <w:lang w:val="uk-UA"/>
        </w:rPr>
        <w:t xml:space="preserve"> Закладу</w:t>
      </w:r>
      <w:r>
        <w:rPr>
          <w:sz w:val="28"/>
          <w:szCs w:val="28"/>
        </w:rPr>
        <w:t xml:space="preserve"> відбувається згідно затверджених видів економічної діяльності, а саме:</w:t>
      </w:r>
    </w:p>
    <w:p w:rsidR="00F26C0D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4.1.1. </w:t>
      </w:r>
      <w:r w:rsidRPr="00F26C0D">
        <w:rPr>
          <w:sz w:val="28"/>
          <w:szCs w:val="28"/>
        </w:rPr>
        <w:t>Загальне прибирання будинків</w:t>
      </w:r>
      <w:r>
        <w:rPr>
          <w:sz w:val="28"/>
          <w:szCs w:val="28"/>
          <w:lang w:val="uk-UA"/>
        </w:rPr>
        <w:t xml:space="preserve"> (81.21).</w:t>
      </w:r>
    </w:p>
    <w:p w:rsidR="00556C4C" w:rsidRPr="00556C4C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4.1.2</w:t>
      </w:r>
      <w:r w:rsidR="00556C4C">
        <w:rPr>
          <w:sz w:val="28"/>
          <w:szCs w:val="28"/>
          <w:lang w:val="uk-UA"/>
        </w:rPr>
        <w:t>. Виробниц</w:t>
      </w:r>
      <w:r w:rsidR="00C72C4A">
        <w:rPr>
          <w:sz w:val="28"/>
          <w:szCs w:val="28"/>
          <w:lang w:val="uk-UA"/>
        </w:rPr>
        <w:t>тво кіно та відеофільмів (59.11</w:t>
      </w:r>
      <w:r w:rsidR="00556C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74E4B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4.1.3</w:t>
      </w:r>
      <w:r w:rsidR="00A74E4B">
        <w:rPr>
          <w:sz w:val="28"/>
          <w:szCs w:val="28"/>
        </w:rPr>
        <w:t>. Демонстрація кінофільмів (59.14).</w:t>
      </w:r>
    </w:p>
    <w:p w:rsidR="0054520D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4.1.4</w:t>
      </w:r>
      <w:r w:rsidR="00A74E4B">
        <w:rPr>
          <w:sz w:val="28"/>
          <w:szCs w:val="28"/>
        </w:rPr>
        <w:t>. Видання звукозаписів (59.20).</w:t>
      </w:r>
    </w:p>
    <w:p w:rsidR="0054520D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4.1.5</w:t>
      </w:r>
      <w:r w:rsidR="0054520D">
        <w:rPr>
          <w:sz w:val="28"/>
          <w:szCs w:val="28"/>
          <w:lang w:val="uk-UA"/>
        </w:rPr>
        <w:t>. Рекламні агенства (</w:t>
      </w:r>
      <w:r w:rsidR="00556C4C">
        <w:rPr>
          <w:sz w:val="28"/>
          <w:szCs w:val="28"/>
          <w:lang w:val="uk-UA"/>
        </w:rPr>
        <w:t xml:space="preserve"> 73.11)</w:t>
      </w:r>
      <w:r>
        <w:rPr>
          <w:sz w:val="28"/>
          <w:szCs w:val="28"/>
          <w:lang w:val="uk-UA"/>
        </w:rPr>
        <w:t>.</w:t>
      </w:r>
    </w:p>
    <w:p w:rsidR="00556C4C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4.1.6</w:t>
      </w:r>
      <w:r w:rsidR="00556C4C">
        <w:rPr>
          <w:sz w:val="28"/>
          <w:szCs w:val="28"/>
          <w:lang w:val="uk-UA"/>
        </w:rPr>
        <w:t>. Посередництво в розміщенні реклами в за</w:t>
      </w:r>
      <w:r w:rsidR="00C72C4A">
        <w:rPr>
          <w:sz w:val="28"/>
          <w:szCs w:val="28"/>
          <w:lang w:val="uk-UA"/>
        </w:rPr>
        <w:t>собах масової інформації (73.12</w:t>
      </w:r>
      <w:r w:rsidR="00556C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56C4C" w:rsidRPr="00556C4C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  <w:lang w:val="uk-UA"/>
        </w:rPr>
      </w:pPr>
      <w:r>
        <w:rPr>
          <w:sz w:val="28"/>
          <w:szCs w:val="28"/>
        </w:rPr>
        <w:t>4.1.7</w:t>
      </w:r>
      <w:r w:rsidR="00556C4C">
        <w:rPr>
          <w:sz w:val="28"/>
          <w:szCs w:val="28"/>
        </w:rPr>
        <w:t>.</w:t>
      </w:r>
      <w:r w:rsidR="00556C4C">
        <w:rPr>
          <w:sz w:val="28"/>
          <w:szCs w:val="28"/>
          <w:lang w:val="uk-UA"/>
        </w:rPr>
        <w:t xml:space="preserve"> Діяльнісь у сфері фотографії у тому числі рекламна фотозйомка (74.20)</w:t>
      </w:r>
      <w:r>
        <w:rPr>
          <w:sz w:val="28"/>
          <w:szCs w:val="28"/>
          <w:lang w:val="uk-UA"/>
        </w:rPr>
        <w:t>.</w:t>
      </w:r>
    </w:p>
    <w:p w:rsidR="00556C4C" w:rsidRPr="00556C4C" w:rsidRDefault="00556C4C" w:rsidP="00556C4C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4.1.</w:t>
      </w:r>
      <w:r w:rsidR="00F26C0D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 Надання інших послуг бронювання та пов’язана з цим діяльність (79.90).</w:t>
      </w:r>
    </w:p>
    <w:p w:rsidR="00A74E4B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4.1.9</w:t>
      </w:r>
      <w:r w:rsidR="00A74E4B">
        <w:rPr>
          <w:sz w:val="28"/>
          <w:szCs w:val="28"/>
        </w:rPr>
        <w:t>. Організування конгресів і торговельних виставок (82.30).</w:t>
      </w:r>
    </w:p>
    <w:p w:rsidR="00A74E4B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4.1.10</w:t>
      </w:r>
      <w:r w:rsidR="00A74E4B">
        <w:rPr>
          <w:sz w:val="28"/>
          <w:szCs w:val="28"/>
        </w:rPr>
        <w:t>. Театральна та концертна діяльність (90.01).</w:t>
      </w:r>
    </w:p>
    <w:p w:rsidR="00A74E4B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4.1.11</w:t>
      </w:r>
      <w:r w:rsidR="00A74E4B">
        <w:rPr>
          <w:sz w:val="28"/>
          <w:szCs w:val="28"/>
        </w:rPr>
        <w:t>. Діяльність із підтримки театральних і концертних заходів (90.02).</w:t>
      </w:r>
    </w:p>
    <w:p w:rsidR="00A74E4B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4.1.12</w:t>
      </w:r>
      <w:r w:rsidR="00A74E4B">
        <w:rPr>
          <w:sz w:val="28"/>
          <w:szCs w:val="28"/>
        </w:rPr>
        <w:t>. Функціонування театральних та концертних залів (90.04).</w:t>
      </w:r>
    </w:p>
    <w:p w:rsidR="00556C4C" w:rsidRPr="00556C4C" w:rsidRDefault="00F26C0D" w:rsidP="00A74E4B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4.1.13</w:t>
      </w:r>
      <w:r w:rsidR="00C72C4A">
        <w:rPr>
          <w:sz w:val="28"/>
          <w:szCs w:val="28"/>
          <w:lang w:val="uk-UA"/>
        </w:rPr>
        <w:t xml:space="preserve">. </w:t>
      </w:r>
      <w:r w:rsidR="00556C4C">
        <w:rPr>
          <w:sz w:val="28"/>
          <w:szCs w:val="28"/>
          <w:lang w:val="uk-UA"/>
        </w:rPr>
        <w:t>Функціонування атракціонів і тематичних парків (93.21)</w:t>
      </w:r>
    </w:p>
    <w:p w:rsidR="00A74E4B" w:rsidRPr="008D790E" w:rsidRDefault="00A74E4B" w:rsidP="008D790E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F26C0D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 Організування інших видів відпочинку та розваг (93.29).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4.3.1. Обмін досвідом роботи, проведення заходів з міжнародного співробітництва та міжнародного</w:t>
      </w:r>
      <w:r w:rsidR="00F26C0D">
        <w:rPr>
          <w:rFonts w:cs="Times New Roman"/>
          <w:sz w:val="28"/>
          <w:szCs w:val="28"/>
        </w:rPr>
        <w:t xml:space="preserve"> обміну творчими досягненнями </w:t>
      </w:r>
      <w:proofErr w:type="gramStart"/>
      <w:r w:rsidR="00F26C0D">
        <w:rPr>
          <w:rFonts w:cs="Times New Roman"/>
          <w:sz w:val="28"/>
          <w:szCs w:val="28"/>
        </w:rPr>
        <w:t xml:space="preserve">у </w:t>
      </w:r>
      <w:r>
        <w:rPr>
          <w:rFonts w:cs="Times New Roman"/>
          <w:sz w:val="28"/>
          <w:szCs w:val="28"/>
        </w:rPr>
        <w:t>рамках</w:t>
      </w:r>
      <w:proofErr w:type="gramEnd"/>
      <w:r>
        <w:rPr>
          <w:rFonts w:cs="Times New Roman"/>
          <w:sz w:val="28"/>
          <w:szCs w:val="28"/>
        </w:rPr>
        <w:t xml:space="preserve"> культурних програм, проектів тощо, участь у міжнародних культурно-просвітницьких заходах.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4.3.2. Організація та проведення різних подій (бізнес-покази, збори, фестивалі, конференції, художні та фото виставки, виставки митців народної творчості, зустрічі тощо) з організацією та наданням персоналу для роботи в місцях проведення подібних заходів або без надання персоналу</w:t>
      </w:r>
    </w:p>
    <w:p w:rsidR="002A4E2C" w:rsidRPr="00761A7C" w:rsidRDefault="00DA646F" w:rsidP="00761A7C">
      <w:pPr>
        <w:shd w:val="clear" w:color="auto" w:fill="FFFFFF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4.3.3. Діяльність з розповсюдження та продажу квитків на концерти та інші театрально-видовищні та розважальні заходи.</w:t>
      </w:r>
    </w:p>
    <w:p w:rsidR="008D1A5B" w:rsidRDefault="00DA646F">
      <w:pPr>
        <w:shd w:val="clear" w:color="auto" w:fill="FFFFFF"/>
        <w:spacing w:before="240"/>
        <w:ind w:left="1" w:hanging="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ПРАВА ТА ОБОВ'ЯЗКИ</w:t>
      </w:r>
    </w:p>
    <w:p w:rsidR="008D1A5B" w:rsidRDefault="00DA646F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 Заклад має право:</w:t>
      </w:r>
    </w:p>
    <w:p w:rsidR="008D1A5B" w:rsidRDefault="00DA646F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5.1.1. Одержувати благодійні пожертвування, внески.</w:t>
      </w:r>
    </w:p>
    <w:p w:rsidR="008D1A5B" w:rsidRDefault="00C72C4A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5.1.2. Брати участь фестивалях, конкурсах</w:t>
      </w:r>
      <w:r w:rsidR="00DA646F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конференціях, симпозіумах, конгресах</w:t>
      </w:r>
      <w:r w:rsidR="00DA646F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концертах, майстер-класах, семінарах, виставках</w:t>
      </w:r>
      <w:r w:rsidR="00DA646F">
        <w:rPr>
          <w:rFonts w:cs="Times New Roman"/>
          <w:sz w:val="28"/>
          <w:szCs w:val="28"/>
        </w:rPr>
        <w:t>, тощо.</w:t>
      </w:r>
    </w:p>
    <w:p w:rsidR="008D1A5B" w:rsidRDefault="00DA646F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5.1.3. Рекламувати свою діяльність за допомогою засобів масової інформації та іншими способами.</w:t>
      </w:r>
    </w:p>
    <w:p w:rsidR="008D1A5B" w:rsidRDefault="00DA646F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5.1.4. Відряджати своїх співробітників на стажування, по інших поточних справах, в тому числі для участі </w:t>
      </w:r>
      <w:proofErr w:type="gramStart"/>
      <w:r>
        <w:rPr>
          <w:rFonts w:cs="Times New Roman"/>
          <w:sz w:val="28"/>
          <w:szCs w:val="28"/>
        </w:rPr>
        <w:t>у фестивалях</w:t>
      </w:r>
      <w:proofErr w:type="gramEnd"/>
      <w:r>
        <w:rPr>
          <w:rFonts w:cs="Times New Roman"/>
          <w:sz w:val="28"/>
          <w:szCs w:val="28"/>
        </w:rPr>
        <w:t>, конкурсах, гастролях, концертних програмах тощо.</w:t>
      </w:r>
    </w:p>
    <w:p w:rsidR="008D1A5B" w:rsidRDefault="00DA646F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Заклад зобов’язаний:</w:t>
      </w:r>
    </w:p>
    <w:p w:rsidR="008D1A5B" w:rsidRDefault="00DA646F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5.2.1. Забезпечувати надання послуг (виконання робіт) відповідно до цього Статуту в обсягах та якості, що відповідають місцевим програмам та укладеним договорам.</w:t>
      </w:r>
    </w:p>
    <w:p w:rsidR="008D1A5B" w:rsidRDefault="00DA646F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5.2.2. Забезпечувати цільове використання майна та виділених бюджетних коштів.</w:t>
      </w:r>
    </w:p>
    <w:p w:rsidR="008D1A5B" w:rsidRDefault="00DA646F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5.2.3. Надавати глядачам інформацію про місце проведення, час початку та закінчення культурно-мистецьких заходів, ціни на квитки, умови їх придбання та повернення, пільги, передбачені для певних груп глядачів, вікові обмеження тощо.</w:t>
      </w:r>
    </w:p>
    <w:p w:rsidR="008D1A5B" w:rsidRDefault="00DA646F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5.2.4. Згідно з чинним законодавством надавати Засновнику або Органу управління необхідну інформацію на вимогу та в термін, передбачений законодавством України.</w:t>
      </w:r>
    </w:p>
    <w:p w:rsidR="008D1A5B" w:rsidRDefault="00DA646F" w:rsidP="002A4E2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5.2.5. Складати і подавати статистичну звітність згідно з чинним законодавством України.</w:t>
      </w:r>
    </w:p>
    <w:p w:rsidR="008D1A5B" w:rsidRDefault="008D1A5B">
      <w:pPr>
        <w:shd w:val="clear" w:color="auto" w:fill="FFFFFF"/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color w:val="000000"/>
          <w:sz w:val="28"/>
          <w:szCs w:val="28"/>
        </w:rPr>
        <w:t>. УПРАВЛІННЯ ЗАКЛАДОМ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.1. Вищим органом управління Закладу є Коломийська міська рада (далі – Засновник).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 питань своєї діяльності Заклад підпорядкований, підзвітний та підконтрольний Засновнику, виконавчому комітету Коломийської міської ради, </w:t>
      </w:r>
      <w:r>
        <w:rPr>
          <w:rFonts w:cs="Times New Roman"/>
          <w:color w:val="000000"/>
          <w:sz w:val="28"/>
          <w:szCs w:val="28"/>
        </w:rPr>
        <w:lastRenderedPageBreak/>
        <w:t>міському голові та Органу управління. Засновник здійснює свої повноваження щодо Закладу безпосередньо та через Орган управління.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.2. До виключної компетенції Засновника належать вирішення питань щодо: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.2.1. створення Закладу;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.2.2. затвердження Статуту, внесення змін до Статуту, шляхом викладення останнього у новій редакції;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 xml:space="preserve">.2.3. прийняття рішень про відчуження основних засобів та нерухомого майна Закладу, які є комунальною власністю Коломийської </w:t>
      </w:r>
      <w:r w:rsidR="0064448A">
        <w:rPr>
          <w:rFonts w:cs="Times New Roman"/>
          <w:color w:val="000000"/>
          <w:sz w:val="28"/>
          <w:szCs w:val="28"/>
          <w:lang w:val="uk-UA"/>
        </w:rPr>
        <w:t xml:space="preserve">міської </w:t>
      </w:r>
      <w:r>
        <w:rPr>
          <w:rFonts w:cs="Times New Roman"/>
          <w:color w:val="000000"/>
          <w:sz w:val="28"/>
          <w:szCs w:val="28"/>
        </w:rPr>
        <w:t>територіальної громади;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.2.4. прийняття рішень щодо отримання Закладом банківських кредитів, укладення договорів застави, іпотеки, концесії, лізингу, угод про спільну діяльність та внесення до них змін;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.2.5. прийняття рішень про реорганізацію або ліквідацію Закладу.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 xml:space="preserve">.3. Поточне управління Закладом здійснює директор Закладу (далі-Директор). 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 Орган управління:</w:t>
      </w:r>
    </w:p>
    <w:p w:rsidR="008D1A5B" w:rsidRDefault="00DA646F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6.4.1. Здійснює контроль за</w:t>
      </w:r>
      <w:r w:rsidR="00C72C4A">
        <w:rPr>
          <w:rFonts w:cs="Times New Roman"/>
          <w:sz w:val="28"/>
          <w:szCs w:val="28"/>
          <w:lang w:val="uk-UA"/>
        </w:rPr>
        <w:t xml:space="preserve"> фінансово-господарською діяльністю та ефективним використанням коштів за призначенням</w:t>
      </w:r>
      <w:r>
        <w:rPr>
          <w:rFonts w:cs="Times New Roman"/>
          <w:sz w:val="28"/>
          <w:szCs w:val="28"/>
        </w:rPr>
        <w:t>.</w:t>
      </w:r>
    </w:p>
    <w:p w:rsidR="00A74E4B" w:rsidRPr="00A74E4B" w:rsidRDefault="00A74E4B" w:rsidP="002A4E2C">
      <w:pPr>
        <w:ind w:leftChars="0" w:left="1" w:firstLineChars="252" w:firstLine="706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6.4.2. Здійснює контроль використання за призначенням та зберіганням закріпленого за ним майна;</w:t>
      </w:r>
    </w:p>
    <w:p w:rsidR="008D1A5B" w:rsidRDefault="00A74E4B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6.4.3</w:t>
      </w:r>
      <w:r w:rsidR="00DA646F">
        <w:rPr>
          <w:rFonts w:cs="Times New Roman"/>
          <w:sz w:val="28"/>
          <w:szCs w:val="28"/>
        </w:rPr>
        <w:t>. Затверджує плани діяльності та заслуховує звіти про їх виконання.</w:t>
      </w:r>
    </w:p>
    <w:p w:rsidR="008D1A5B" w:rsidRDefault="00A74E4B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6.4.4</w:t>
      </w:r>
      <w:r w:rsidR="00DA646F">
        <w:rPr>
          <w:rFonts w:cs="Times New Roman"/>
          <w:sz w:val="28"/>
          <w:szCs w:val="28"/>
        </w:rPr>
        <w:t>. Затверджує кошторис, штатний розпис та штатну чисельність</w:t>
      </w:r>
      <w:r w:rsidR="00C72C4A">
        <w:rPr>
          <w:rFonts w:cs="Times New Roman"/>
          <w:sz w:val="28"/>
          <w:szCs w:val="28"/>
          <w:lang w:val="uk-UA"/>
        </w:rPr>
        <w:t xml:space="preserve"> закладу</w:t>
      </w:r>
      <w:r w:rsidR="00DA646F">
        <w:rPr>
          <w:rFonts w:cs="Times New Roman"/>
          <w:sz w:val="28"/>
          <w:szCs w:val="28"/>
        </w:rPr>
        <w:t>.</w:t>
      </w:r>
    </w:p>
    <w:p w:rsidR="008D1A5B" w:rsidRDefault="00A74E4B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6.4.5</w:t>
      </w:r>
      <w:r w:rsidR="00DA646F">
        <w:rPr>
          <w:rFonts w:cs="Times New Roman"/>
          <w:sz w:val="28"/>
          <w:szCs w:val="28"/>
        </w:rPr>
        <w:t>. Здійснює контроль та координацію роботи з основних видів діяльності.</w:t>
      </w:r>
    </w:p>
    <w:p w:rsidR="008D1A5B" w:rsidRDefault="00A74E4B" w:rsidP="002A4E2C">
      <w:pPr>
        <w:ind w:leftChars="0" w:left="1" w:firstLineChars="252"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6.4.6</w:t>
      </w:r>
      <w:r w:rsidR="00DA646F">
        <w:rPr>
          <w:rFonts w:cs="Times New Roman"/>
          <w:sz w:val="28"/>
          <w:szCs w:val="28"/>
        </w:rPr>
        <w:t>. Приймає рішення щодо преміювання керівника.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</w:rPr>
        <w:t xml:space="preserve">. Директор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призначається </w:t>
      </w:r>
      <w:proofErr w:type="gramStart"/>
      <w:r>
        <w:rPr>
          <w:rFonts w:cs="Times New Roman"/>
          <w:color w:val="000000"/>
          <w:sz w:val="28"/>
          <w:szCs w:val="28"/>
          <w:highlight w:val="white"/>
        </w:rPr>
        <w:t>на посаду</w:t>
      </w:r>
      <w:proofErr w:type="gramEnd"/>
      <w:r>
        <w:rPr>
          <w:rFonts w:cs="Times New Roman"/>
          <w:color w:val="000000"/>
          <w:sz w:val="28"/>
          <w:szCs w:val="28"/>
          <w:highlight w:val="white"/>
        </w:rPr>
        <w:t xml:space="preserve"> Органом управління за результатом конкурсу. Підставою для видання наказу про призначення Директора є підписання контракту з міським головою. Розірвання контракту відбувається з підстав та </w:t>
      </w:r>
      <w:proofErr w:type="gramStart"/>
      <w:r>
        <w:rPr>
          <w:rFonts w:cs="Times New Roman"/>
          <w:color w:val="000000"/>
          <w:sz w:val="28"/>
          <w:szCs w:val="28"/>
          <w:highlight w:val="white"/>
        </w:rPr>
        <w:t>у порядку</w:t>
      </w:r>
      <w:proofErr w:type="gramEnd"/>
      <w:r>
        <w:rPr>
          <w:rFonts w:cs="Times New Roman"/>
          <w:color w:val="000000"/>
          <w:sz w:val="28"/>
          <w:szCs w:val="28"/>
          <w:highlight w:val="white"/>
        </w:rPr>
        <w:t xml:space="preserve">, які визначені законодавством України, Статутом та контрактом.  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 Директор Закладу</w:t>
      </w:r>
      <w:r w:rsidR="002457E5">
        <w:rPr>
          <w:rFonts w:cs="Times New Roman"/>
          <w:color w:val="000000"/>
          <w:sz w:val="28"/>
          <w:szCs w:val="28"/>
          <w:lang w:val="uk-UA"/>
        </w:rPr>
        <w:t xml:space="preserve"> за погодженням Органу управління</w:t>
      </w:r>
      <w:r>
        <w:rPr>
          <w:rFonts w:cs="Times New Roman"/>
          <w:color w:val="000000"/>
          <w:sz w:val="28"/>
          <w:szCs w:val="28"/>
        </w:rPr>
        <w:t>: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.1. без доручення діє від імені Закладу,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в межах та порядку, визначених чинним законодавством України та цим Статутом;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.2. організовує діяльність Закладу, несе відповідальність за результати цієї діяльності;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.3. забезпечує виконання поточних та перспективних планів роботи Закладу;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  <w:r w:rsidR="00C72C4A">
        <w:rPr>
          <w:rFonts w:cs="Times New Roman"/>
          <w:color w:val="000000"/>
          <w:sz w:val="28"/>
          <w:szCs w:val="28"/>
        </w:rPr>
        <w:t>.4</w:t>
      </w:r>
      <w:r>
        <w:rPr>
          <w:rFonts w:cs="Times New Roman"/>
          <w:color w:val="000000"/>
          <w:sz w:val="28"/>
          <w:szCs w:val="28"/>
        </w:rPr>
        <w:t>. затверджує посадові інструкції працівників Закладу;</w:t>
      </w:r>
    </w:p>
    <w:p w:rsidR="00E66847" w:rsidRDefault="00DA646F" w:rsidP="00E66847">
      <w:pPr>
        <w:spacing w:line="240" w:lineRule="auto"/>
        <w:ind w:leftChars="0" w:left="0" w:firstLineChars="257" w:firstLine="720"/>
        <w:jc w:val="both"/>
        <w:outlineLvl w:val="9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  <w:r w:rsidR="00E66847">
        <w:rPr>
          <w:rFonts w:cs="Times New Roman"/>
          <w:color w:val="000000"/>
          <w:sz w:val="28"/>
          <w:szCs w:val="28"/>
        </w:rPr>
        <w:t>.5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="00E66847">
        <w:rPr>
          <w:sz w:val="28"/>
          <w:szCs w:val="28"/>
        </w:rPr>
        <w:t xml:space="preserve">призначає на посади та звільняє з посад працівників </w:t>
      </w:r>
      <w:r w:rsidR="00E66847">
        <w:rPr>
          <w:sz w:val="28"/>
          <w:szCs w:val="28"/>
          <w:lang w:val="uk-UA"/>
        </w:rPr>
        <w:t>Закладу</w:t>
      </w:r>
      <w:r w:rsidR="00E66847">
        <w:rPr>
          <w:sz w:val="28"/>
          <w:szCs w:val="28"/>
        </w:rPr>
        <w:t>, застосовує до них заходи заохочення та дисциплінарні стягнення, у порядку, визначеному чинним законодавством.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  <w:r w:rsidR="00E66847">
        <w:rPr>
          <w:rFonts w:cs="Times New Roman"/>
          <w:color w:val="000000"/>
          <w:sz w:val="28"/>
          <w:szCs w:val="28"/>
        </w:rPr>
        <w:t>.6</w:t>
      </w:r>
      <w:r>
        <w:rPr>
          <w:rFonts w:cs="Times New Roman"/>
          <w:color w:val="000000"/>
          <w:sz w:val="28"/>
          <w:szCs w:val="28"/>
        </w:rPr>
        <w:t>. в межах повноважень, визначених Статутом, видає накази, розпорядження, доручення, що стосуються діяльності Закладу;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>6</w:t>
      </w:r>
      <w:r w:rsidR="00E66847">
        <w:rPr>
          <w:rFonts w:cs="Times New Roman"/>
          <w:color w:val="000000"/>
          <w:sz w:val="28"/>
          <w:szCs w:val="28"/>
        </w:rPr>
        <w:t>.7</w:t>
      </w:r>
      <w:r>
        <w:rPr>
          <w:rFonts w:cs="Times New Roman"/>
          <w:color w:val="000000"/>
          <w:sz w:val="28"/>
          <w:szCs w:val="28"/>
        </w:rPr>
        <w:t>. здійснює інші функції з управління Закладу, що не суперечить чинному законодавству та Статуту.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>7</w:t>
      </w:r>
      <w:r>
        <w:rPr>
          <w:rFonts w:cs="Times New Roman"/>
          <w:color w:val="000000"/>
          <w:sz w:val="28"/>
          <w:szCs w:val="28"/>
        </w:rPr>
        <w:t xml:space="preserve">. У випадку тимчасової відсутності Директора, його обов’язки виконує заступник Директора (за наявності) або інший працівник, визначений відповідним розпорядчим документом. 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</w:t>
      </w:r>
      <w:r w:rsidR="00E66847">
        <w:rPr>
          <w:rFonts w:cs="Times New Roman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 xml:space="preserve">. Директор може бути звільнений з посади достроково з підстав передбачених контрактом, та/або чинним законодавством України. </w:t>
      </w: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b/>
          <w:sz w:val="28"/>
          <w:szCs w:val="28"/>
        </w:rPr>
      </w:pP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>
        <w:rPr>
          <w:rFonts w:cs="Times New Roman"/>
          <w:b/>
          <w:color w:val="000000"/>
          <w:sz w:val="28"/>
          <w:szCs w:val="28"/>
        </w:rPr>
        <w:t>. МАЙНО ЗАКЛАДУ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>
        <w:rPr>
          <w:rFonts w:cs="Times New Roman"/>
          <w:color w:val="000000"/>
          <w:sz w:val="28"/>
          <w:szCs w:val="28"/>
        </w:rPr>
        <w:t xml:space="preserve">.1. Майно Закладу є власністю Коломийської </w:t>
      </w:r>
      <w:r w:rsidR="0064448A">
        <w:rPr>
          <w:rFonts w:cs="Times New Roman"/>
          <w:color w:val="000000"/>
          <w:sz w:val="28"/>
          <w:szCs w:val="28"/>
          <w:lang w:val="uk-UA"/>
        </w:rPr>
        <w:t xml:space="preserve">міської </w:t>
      </w:r>
      <w:r>
        <w:rPr>
          <w:rFonts w:cs="Times New Roman"/>
          <w:color w:val="000000"/>
          <w:sz w:val="28"/>
          <w:szCs w:val="28"/>
        </w:rPr>
        <w:t xml:space="preserve">територіальної громади, яке закріплюється за Закладом на праві оперативного управління. 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Перелік майна, що закріплюється за Закладом на праві оперативного управління, визначається виключно Засновником і може ним змінюватися. 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>
        <w:rPr>
          <w:rFonts w:cs="Times New Roman"/>
          <w:color w:val="000000"/>
          <w:sz w:val="28"/>
          <w:szCs w:val="28"/>
        </w:rPr>
        <w:t>.2. Джерелами формування майна Закладу є: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>
        <w:rPr>
          <w:rFonts w:cs="Times New Roman"/>
          <w:color w:val="000000"/>
          <w:sz w:val="28"/>
          <w:szCs w:val="28"/>
        </w:rPr>
        <w:t>.2.1. грошові та матеріальні внески Власника;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>
        <w:rPr>
          <w:rFonts w:cs="Times New Roman"/>
          <w:color w:val="000000"/>
          <w:sz w:val="28"/>
          <w:szCs w:val="28"/>
        </w:rPr>
        <w:t xml:space="preserve">.2.2. інші джерела, не заборонені чинним законодавством України. </w:t>
      </w: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>
        <w:rPr>
          <w:rFonts w:cs="Times New Roman"/>
          <w:b/>
          <w:color w:val="000000"/>
          <w:sz w:val="28"/>
          <w:szCs w:val="28"/>
        </w:rPr>
        <w:t>. ПРИПИНЕННЯ ДІЯЛЬНОСТІ ЗАКЛАДУ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>.1. Діяльність Закладу припиняється в результаті реорганізації або ліквідації.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>.2. Реорганізація Закладу здійснюється за рішенням Засновника.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>.3. Заклад може бути ліквідований: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>.3.1. за рішенням Засновника;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>.3.2. за рішенням суду;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>.3.3. в інших випадках, передбачених чинним законодавством України.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 xml:space="preserve">.4. Заклад є таким, діяльність якого припинилася, з дня внесення до Єдиного державного реєстру юридичних осіб, фізичних осіб-підприємців та громадських формувань запису про припинення його діяльності. 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 xml:space="preserve">.5. У разі ліквідації неприбуткової організації її активи повинні бути передані одній або кільком неприбутковим організаціям відповідного виду або зараховані </w:t>
      </w:r>
      <w:proofErr w:type="gramStart"/>
      <w:r>
        <w:rPr>
          <w:rFonts w:cs="Times New Roman"/>
          <w:color w:val="000000"/>
          <w:sz w:val="28"/>
          <w:szCs w:val="28"/>
        </w:rPr>
        <w:t>до бюджету</w:t>
      </w:r>
      <w:proofErr w:type="gramEnd"/>
      <w:r>
        <w:rPr>
          <w:rFonts w:cs="Times New Roman"/>
          <w:color w:val="000000"/>
          <w:sz w:val="28"/>
          <w:szCs w:val="28"/>
        </w:rPr>
        <w:t xml:space="preserve"> якщо інше не передбачено законом, що регулює діяльність відповідної неприбуткової організації.</w:t>
      </w:r>
    </w:p>
    <w:p w:rsidR="008D1A5B" w:rsidRDefault="008D1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61A7C" w:rsidRDefault="00761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8D1A5B" w:rsidRDefault="00DA64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color w:val="000000"/>
          <w:sz w:val="28"/>
          <w:szCs w:val="28"/>
        </w:rPr>
        <w:t>. ПРИКІНЦЕВІ ПОЛОЖЕННЯ</w:t>
      </w:r>
    </w:p>
    <w:p w:rsidR="008D1A5B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>
        <w:rPr>
          <w:rFonts w:cs="Times New Roman"/>
          <w:color w:val="000000"/>
          <w:sz w:val="28"/>
          <w:szCs w:val="28"/>
        </w:rPr>
        <w:t>.1. З питань, що не врегульовані положеннями Статуту, Заклад керується чинним законодавством України.</w:t>
      </w:r>
    </w:p>
    <w:p w:rsidR="008D1A5B" w:rsidRPr="002A4E2C" w:rsidRDefault="00DA646F" w:rsidP="002A4E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1" w:firstLineChars="252" w:firstLine="706"/>
        <w:jc w:val="both"/>
        <w:rPr>
          <w:rFonts w:cs="Times New Roman"/>
          <w:color w:val="000000"/>
          <w:sz w:val="28"/>
          <w:szCs w:val="28"/>
          <w:lang w:val="uk-UA"/>
        </w:rPr>
        <w:sectPr w:rsidR="008D1A5B" w:rsidRPr="002A4E2C">
          <w:pgSz w:w="11906" w:h="16838"/>
          <w:pgMar w:top="1133" w:right="566" w:bottom="1133" w:left="1700" w:header="708" w:footer="708" w:gutter="0"/>
          <w:pgNumType w:start="1"/>
          <w:cols w:space="720"/>
          <w:titlePg/>
        </w:sectPr>
      </w:pPr>
      <w:r>
        <w:rPr>
          <w:rFonts w:cs="Times New Roman"/>
          <w:sz w:val="28"/>
          <w:szCs w:val="28"/>
        </w:rPr>
        <w:lastRenderedPageBreak/>
        <w:t>9</w:t>
      </w:r>
      <w:r>
        <w:rPr>
          <w:rFonts w:cs="Times New Roman"/>
          <w:color w:val="000000"/>
          <w:sz w:val="28"/>
          <w:szCs w:val="28"/>
        </w:rPr>
        <w:t xml:space="preserve">.2. Внесення змін до Статуту можливо на підставі відповідного рішення Засновника, яке оформляється шляхом </w:t>
      </w:r>
      <w:bookmarkStart w:id="1" w:name="_GoBack"/>
      <w:bookmarkEnd w:id="1"/>
      <w:r>
        <w:rPr>
          <w:rFonts w:cs="Times New Roman"/>
          <w:color w:val="000000"/>
          <w:sz w:val="28"/>
          <w:szCs w:val="28"/>
        </w:rPr>
        <w:t xml:space="preserve">викладення Статуту у новій редакції та підлягає державній реєстрації </w:t>
      </w:r>
      <w:proofErr w:type="gramStart"/>
      <w:r>
        <w:rPr>
          <w:rFonts w:cs="Times New Roman"/>
          <w:color w:val="000000"/>
          <w:sz w:val="28"/>
          <w:szCs w:val="28"/>
        </w:rPr>
        <w:t>в порядку</w:t>
      </w:r>
      <w:proofErr w:type="gramEnd"/>
      <w:r>
        <w:rPr>
          <w:rFonts w:cs="Times New Roman"/>
          <w:color w:val="000000"/>
          <w:sz w:val="28"/>
          <w:szCs w:val="28"/>
        </w:rPr>
        <w:t>, встановлено</w:t>
      </w:r>
      <w:r w:rsidR="002A4E2C">
        <w:rPr>
          <w:rFonts w:cs="Times New Roman"/>
          <w:color w:val="000000"/>
          <w:sz w:val="28"/>
          <w:szCs w:val="28"/>
        </w:rPr>
        <w:t>му чинним законодавством Укр</w:t>
      </w:r>
      <w:r w:rsidR="002A4E2C">
        <w:rPr>
          <w:rFonts w:cs="Times New Roman"/>
          <w:color w:val="000000"/>
          <w:sz w:val="28"/>
          <w:szCs w:val="28"/>
          <w:lang w:val="uk-UA"/>
        </w:rPr>
        <w:t>аїни.</w:t>
      </w:r>
    </w:p>
    <w:p w:rsidR="008D1A5B" w:rsidRDefault="008D1A5B" w:rsidP="002A4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sectPr w:rsidR="008D1A5B">
      <w:headerReference w:type="first" r:id="rId14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C52" w:rsidRDefault="00874C52">
      <w:pPr>
        <w:spacing w:line="240" w:lineRule="auto"/>
        <w:ind w:left="0" w:hanging="2"/>
      </w:pPr>
      <w:r>
        <w:separator/>
      </w:r>
    </w:p>
  </w:endnote>
  <w:endnote w:type="continuationSeparator" w:id="0">
    <w:p w:rsidR="00874C52" w:rsidRDefault="00874C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FA3" w:rsidRDefault="00F66FA3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5B" w:rsidRDefault="008D1A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</w:rPr>
    </w:pPr>
  </w:p>
  <w:p w:rsidR="008D1A5B" w:rsidRDefault="008D1A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FA3" w:rsidRDefault="00F66FA3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C52" w:rsidRDefault="00874C52">
      <w:pPr>
        <w:spacing w:line="240" w:lineRule="auto"/>
        <w:ind w:left="0" w:hanging="2"/>
      </w:pPr>
      <w:r>
        <w:separator/>
      </w:r>
    </w:p>
  </w:footnote>
  <w:footnote w:type="continuationSeparator" w:id="0">
    <w:p w:rsidR="00874C52" w:rsidRDefault="00874C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FA3" w:rsidRDefault="00F66FA3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5B" w:rsidRPr="00F66FA3" w:rsidRDefault="008D1A5B">
    <w:pPr>
      <w:ind w:left="-2" w:firstLine="0"/>
      <w:rPr>
        <w:sz w:val="2"/>
        <w:szCs w:val="28"/>
      </w:rPr>
    </w:pPr>
  </w:p>
  <w:p w:rsidR="008D1A5B" w:rsidRDefault="008D1A5B">
    <w:pPr>
      <w:ind w:left="1" w:hanging="3"/>
      <w:rPr>
        <w:sz w:val="28"/>
        <w:szCs w:val="28"/>
      </w:rPr>
    </w:pPr>
  </w:p>
  <w:p w:rsidR="008D1A5B" w:rsidRDefault="008D1A5B">
    <w:pPr>
      <w:ind w:left="1" w:hanging="3"/>
      <w:jc w:val="center"/>
      <w:rPr>
        <w:rFonts w:cs="Times New Roman"/>
        <w:sz w:val="28"/>
        <w:szCs w:val="28"/>
      </w:rPr>
    </w:pPr>
  </w:p>
  <w:p w:rsidR="008D1A5B" w:rsidRDefault="00DA646F">
    <w:pPr>
      <w:ind w:left="1" w:hanging="3"/>
      <w:jc w:val="center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F6172B">
      <w:rPr>
        <w:rFonts w:cs="Times New Roman"/>
        <w:noProof/>
        <w:sz w:val="28"/>
        <w:szCs w:val="28"/>
      </w:rPr>
      <w:t>4</w:t>
    </w:r>
    <w:r>
      <w:rPr>
        <w:rFonts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5B" w:rsidRDefault="008D1A5B">
    <w:pPr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5B" w:rsidRDefault="008D1A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</w:rPr>
    </w:pPr>
  </w:p>
  <w:p w:rsidR="008D1A5B" w:rsidRDefault="008D1A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</w:rPr>
    </w:pPr>
  </w:p>
  <w:p w:rsidR="008D1A5B" w:rsidRDefault="008D1A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</w:rPr>
    </w:pPr>
  </w:p>
  <w:p w:rsidR="008D1A5B" w:rsidRDefault="00DA64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6172B">
      <w:rPr>
        <w:rFonts w:cs="Times New Roman"/>
        <w:noProof/>
      </w:rPr>
      <w:t>9</w:t>
    </w:r>
    <w:r>
      <w:rPr>
        <w:rFonts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5B"/>
    <w:rsid w:val="001A45EB"/>
    <w:rsid w:val="002457E5"/>
    <w:rsid w:val="002A30A9"/>
    <w:rsid w:val="002A4E2C"/>
    <w:rsid w:val="002B483B"/>
    <w:rsid w:val="0054520D"/>
    <w:rsid w:val="00556C4C"/>
    <w:rsid w:val="005C71D3"/>
    <w:rsid w:val="0064448A"/>
    <w:rsid w:val="00665EAF"/>
    <w:rsid w:val="00761A7C"/>
    <w:rsid w:val="007C1566"/>
    <w:rsid w:val="00874C52"/>
    <w:rsid w:val="008D1A5B"/>
    <w:rsid w:val="008D790E"/>
    <w:rsid w:val="009D2FB0"/>
    <w:rsid w:val="00A41C00"/>
    <w:rsid w:val="00A74E4B"/>
    <w:rsid w:val="00A77A18"/>
    <w:rsid w:val="00AA3F08"/>
    <w:rsid w:val="00C72C4A"/>
    <w:rsid w:val="00DA646F"/>
    <w:rsid w:val="00E21315"/>
    <w:rsid w:val="00E66847"/>
    <w:rsid w:val="00F074FF"/>
    <w:rsid w:val="00F26C0D"/>
    <w:rsid w:val="00F33D20"/>
    <w:rsid w:val="00F6172B"/>
    <w:rsid w:val="00F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2651"/>
  <w15:docId w15:val="{40A4C1F7-6139-464F-8365-FB70ED7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ar-SA"/>
    </w:rPr>
  </w:style>
  <w:style w:type="paragraph" w:styleId="a6">
    <w:name w:val="List Paragraph"/>
    <w:basedOn w:val="a"/>
    <w:pPr>
      <w:ind w:left="720"/>
      <w:contextualSpacing/>
    </w:pPr>
  </w:style>
  <w:style w:type="paragraph" w:styleId="a7">
    <w:name w:val="header"/>
    <w:basedOn w:val="a"/>
  </w:style>
  <w:style w:type="character" w:customStyle="1" w:styleId="a8">
    <w:name w:val="Верхний колонтитул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a9">
    <w:name w:val="footer"/>
    <w:basedOn w:val="a"/>
  </w:style>
  <w:style w:type="character" w:customStyle="1" w:styleId="aa">
    <w:name w:val="Нижний колонтитул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rvps6">
    <w:name w:val="rvps6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uppressAutoHyphens/>
      <w:spacing w:before="100" w:beforeAutospacing="1" w:after="100" w:afterAutospacing="1"/>
    </w:pPr>
    <w:rPr>
      <w:lang w:eastAsia="ru-RU"/>
    </w:rPr>
  </w:style>
  <w:style w:type="paragraph" w:styleId="ae">
    <w:name w:val="Body Text Indent"/>
    <w:basedOn w:val="a"/>
    <w:pPr>
      <w:suppressAutoHyphens/>
      <w:ind w:firstLine="709"/>
      <w:jc w:val="both"/>
    </w:pPr>
    <w:rPr>
      <w:sz w:val="28"/>
      <w:szCs w:val="20"/>
      <w:lang w:val="uk-UA"/>
    </w:rPr>
  </w:style>
  <w:style w:type="character" w:customStyle="1" w:styleId="af">
    <w:name w:val="Основной текст с отступом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Just">
    <w:name w:val="Just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aP13HqlPDu0NftopKie2zre2A==">AMUW2mX81/UcdzUDDUbZ5zwRv+Xy8wnestpc4e6i+cWbH3FsgWhFM2cCl2RArW72OHMA236aE1uLFdGLZorScA5y0IU0yZEyD9CaRohMwQGCGRAWx5EkeLW7xlE5TZZZtr4SJPTiUwod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10382</Words>
  <Characters>5918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rayono</dc:creator>
  <cp:lastModifiedBy>Голинська Іванна Ігорівна</cp:lastModifiedBy>
  <cp:revision>19</cp:revision>
  <cp:lastPrinted>2022-06-21T13:44:00Z</cp:lastPrinted>
  <dcterms:created xsi:type="dcterms:W3CDTF">2021-12-02T07:42:00Z</dcterms:created>
  <dcterms:modified xsi:type="dcterms:W3CDTF">2022-06-22T08:34:00Z</dcterms:modified>
</cp:coreProperties>
</file>